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1C44D0">
      <w:pPr>
        <w:pStyle w:val="Heading1"/>
        <w:shd w:val="clear" w:color="auto" w:fill="auto"/>
        <w:spacing w:before="0" w:after="240" w:line="240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015E2747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72BB477" w14:textId="7AFD4DB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spending time with someone you are interested in romantically.</w:t>
      </w:r>
    </w:p>
    <w:p w14:paraId="726981F8" w14:textId="61670C91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Emotional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a physical and emotional connection you feel with your partner.</w:t>
      </w:r>
    </w:p>
    <w:p w14:paraId="660B4714" w14:textId="4E3CB46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A complex emotion that involves intense feelings of affection and is often explained as involving chemistry, closeness, and commitment with your partner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 xml:space="preserve"> .</w:t>
      </w:r>
    </w:p>
    <w:p w14:paraId="39A6DF6F" w14:textId="75FA2A0C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A person’s emotional, romantic, or sexual attraction to other people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their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.</w:t>
      </w:r>
    </w:p>
    <w:p w14:paraId="297DC69A" w14:textId="4B28F13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A person is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if they have emotional, romantic, or sexual attractions to members of a different sex.</w:t>
      </w:r>
    </w:p>
    <w:p w14:paraId="7032DACA" w14:textId="313B1D89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The term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 xml:space="preserve"> may be used by both males and females who are attracted to members of their same sex.</w:t>
      </w:r>
    </w:p>
    <w:p w14:paraId="2F6E61DD" w14:textId="57412E14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People who identify as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are attracted to people of a different sex than they are as well as the same sex.</w:t>
      </w:r>
    </w:p>
    <w:p w14:paraId="657799D7" w14:textId="3F45584C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8.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Women who are attracted to other women may use the term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to describe themselves.</w:t>
      </w:r>
    </w:p>
    <w:p w14:paraId="4DF18A09" w14:textId="22FFB1B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9.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Sending seminude or nude photos or videos electronically is called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.</w:t>
      </w:r>
    </w:p>
    <w:p w14:paraId="0763F890" w14:textId="204E4CE8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10.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involves feelings of emotional closeness and connectedness with another person.</w:t>
      </w:r>
    </w:p>
    <w:p w14:paraId="2F7F8869" w14:textId="6A3FA1C3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11.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Being able to tell your partner your deepest fears, dreams, and disappointments while feeling safe and understood is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intimacy.</w:t>
      </w:r>
    </w:p>
    <w:p w14:paraId="591B010D" w14:textId="77777777" w:rsidR="001C44D0" w:rsidRDefault="001C44D0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</w:p>
    <w:p w14:paraId="186CA04A" w14:textId="77777777" w:rsidR="001C44D0" w:rsidRDefault="001C44D0">
      <w:pPr>
        <w:rPr>
          <w:rFonts w:cstheme="minorHAnsi"/>
          <w:color w:val="000000"/>
          <w:szCs w:val="24"/>
        </w:rPr>
      </w:pPr>
      <w:r>
        <w:rPr>
          <w:rFonts w:cstheme="minorHAnsi"/>
        </w:rPr>
        <w:br w:type="page"/>
      </w:r>
    </w:p>
    <w:p w14:paraId="1CBB240A" w14:textId="161AAD07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lastRenderedPageBreak/>
        <w:t>12.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intimacy is intimacy through physical touch.</w:t>
      </w:r>
    </w:p>
    <w:p w14:paraId="2408F866" w14:textId="3C7A823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13.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Determining what behavior you will and will not accept from others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having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.</w:t>
      </w:r>
    </w:p>
    <w:p w14:paraId="123A6484" w14:textId="2606A133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14.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An agreement between two people to have physical contact with each other, which may or may not be sexual contact, is known as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consent.</w:t>
      </w:r>
    </w:p>
    <w:p w14:paraId="7EBD6F34" w14:textId="56A36CC0" w:rsid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15.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refraining from any type of sexual activity: vaginal, oral, anal, and outercourse.</w:t>
      </w:r>
    </w:p>
    <w:sectPr w:rsidR="00792F26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ED52" w14:textId="77777777" w:rsidR="005E6ADD" w:rsidRDefault="005E6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sdt>
        <w:sdtPr>
          <w:rPr>
            <w:sz w:val="24"/>
          </w:rPr>
          <w:id w:val="-106648942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3F0F62C" w14:textId="77777777" w:rsidR="00CF48E9" w:rsidRDefault="00CF48E9" w:rsidP="00CF48E9">
            <w:pPr>
              <w:pStyle w:val="Footer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</w:p>
          <w:p w14:paraId="3E20C6E8" w14:textId="5CE48B1B" w:rsidR="00CF48E9" w:rsidRDefault="00CF48E9" w:rsidP="00CF48E9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>
              <w:rPr>
                <w:rFonts w:ascii="HelveticaLTStd-Light" w:hAnsi="HelveticaLTStd-Light" w:cs="HelveticaLTStd-Light"/>
                <w:color w:val="6E6F71"/>
                <w:sz w:val="16"/>
                <w:szCs w:val="16"/>
              </w:rPr>
              <w:t>© 202</w:t>
            </w:r>
            <w:r w:rsidR="005E6ADD">
              <w:rPr>
                <w:rFonts w:ascii="HelveticaLTStd-Light" w:hAnsi="HelveticaLTStd-Light" w:cs="HelveticaLTStd-Light"/>
                <w:color w:val="6E6F71"/>
                <w:sz w:val="16"/>
                <w:szCs w:val="16"/>
              </w:rPr>
              <w:t>4</w:t>
            </w:r>
            <w:r>
              <w:rPr>
                <w:rFonts w:ascii="HelveticaLTStd-Light" w:hAnsi="HelveticaLTStd-Light" w:cs="HelveticaLTStd-Light"/>
                <w:color w:val="6E6F71"/>
                <w:sz w:val="16"/>
                <w:szCs w:val="16"/>
              </w:rPr>
              <w:t xml:space="preserve"> Human Kinetics. For use with </w:t>
            </w:r>
            <w:r>
              <w:rPr>
                <w:rFonts w:ascii="HelveticaLTStd-LightObl" w:hAnsi="HelveticaLTStd-LightObl" w:cs="HelveticaLTStd-LightObl"/>
                <w:i/>
                <w:iCs/>
                <w:color w:val="6E6F71"/>
                <w:sz w:val="16"/>
                <w:szCs w:val="16"/>
              </w:rPr>
              <w:t xml:space="preserve">Live Well: Reproductive and Sexual Health </w:t>
            </w:r>
            <w:r>
              <w:rPr>
                <w:rFonts w:ascii="HelveticaLTStd-Light" w:hAnsi="HelveticaLTStd-Light" w:cs="HelveticaLTStd-Light"/>
                <w:color w:val="6E6F71"/>
                <w:sz w:val="16"/>
                <w:szCs w:val="16"/>
              </w:rPr>
              <w:t>by T. Farrar and K. McConnell, (Champaign, IL: Human Kinetics, 202</w:t>
            </w:r>
            <w:r w:rsidR="005E6ADD">
              <w:rPr>
                <w:rFonts w:ascii="HelveticaLTStd-Light" w:hAnsi="HelveticaLTStd-Light" w:cs="HelveticaLTStd-Light"/>
                <w:color w:val="6E6F71"/>
                <w:sz w:val="16"/>
                <w:szCs w:val="16"/>
              </w:rPr>
              <w:t>4</w:t>
            </w:r>
            <w:r>
              <w:rPr>
                <w:rFonts w:ascii="HelveticaLTStd-Light" w:hAnsi="HelveticaLTStd-Light" w:cs="HelveticaLTStd-Light"/>
                <w:color w:val="6E6F71"/>
                <w:sz w:val="16"/>
                <w:szCs w:val="16"/>
              </w:rPr>
              <w:t>).</w:t>
            </w:r>
          </w:p>
        </w:sdtContent>
      </w:sdt>
      <w:p w14:paraId="01AA2979" w14:textId="0A7B92B8" w:rsidR="006E28B0" w:rsidRDefault="005E6ADD" w:rsidP="00CF48E9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1AD2" w14:textId="77777777" w:rsidR="005E6ADD" w:rsidRDefault="005E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3E25" w14:textId="77777777" w:rsidR="005E6ADD" w:rsidRDefault="005E6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26C9DBA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F48E9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0A1870C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CF48E9">
      <w:rPr>
        <w:u w:val="none"/>
      </w:rPr>
      <w:t>:</w:t>
    </w:r>
    <w:r w:rsidRPr="00047D97">
      <w:rPr>
        <w:u w:val="none"/>
      </w:rPr>
      <w:t xml:space="preserve"> </w:t>
    </w:r>
    <w:r w:rsidR="0012786F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472A" w14:textId="77777777" w:rsidR="005E6ADD" w:rsidRDefault="005E6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9526342">
    <w:abstractNumId w:val="5"/>
  </w:num>
  <w:num w:numId="2" w16cid:durableId="738140541">
    <w:abstractNumId w:val="4"/>
  </w:num>
  <w:num w:numId="3" w16cid:durableId="1514800839">
    <w:abstractNumId w:val="2"/>
  </w:num>
  <w:num w:numId="4" w16cid:durableId="1015110478">
    <w:abstractNumId w:val="0"/>
  </w:num>
  <w:num w:numId="5" w16cid:durableId="628172499">
    <w:abstractNumId w:val="3"/>
  </w:num>
  <w:num w:numId="6" w16cid:durableId="169892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2786F"/>
    <w:rsid w:val="0017532B"/>
    <w:rsid w:val="001C44D0"/>
    <w:rsid w:val="001D6663"/>
    <w:rsid w:val="001F6277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3818"/>
    <w:rsid w:val="004D5B95"/>
    <w:rsid w:val="004F3624"/>
    <w:rsid w:val="005206A3"/>
    <w:rsid w:val="00586DB3"/>
    <w:rsid w:val="005C63B3"/>
    <w:rsid w:val="005E6ADD"/>
    <w:rsid w:val="006E23D8"/>
    <w:rsid w:val="006E28B0"/>
    <w:rsid w:val="00792F26"/>
    <w:rsid w:val="007D6133"/>
    <w:rsid w:val="007E3227"/>
    <w:rsid w:val="007E3947"/>
    <w:rsid w:val="00800F13"/>
    <w:rsid w:val="00A37F27"/>
    <w:rsid w:val="00B4068C"/>
    <w:rsid w:val="00B508AE"/>
    <w:rsid w:val="00BA1C78"/>
    <w:rsid w:val="00C10B97"/>
    <w:rsid w:val="00C714C2"/>
    <w:rsid w:val="00C95D5B"/>
    <w:rsid w:val="00CF48E9"/>
    <w:rsid w:val="00D208EC"/>
    <w:rsid w:val="00D33827"/>
    <w:rsid w:val="00D40F13"/>
    <w:rsid w:val="00D9731B"/>
    <w:rsid w:val="00DF521E"/>
    <w:rsid w:val="00E67666"/>
    <w:rsid w:val="00E70613"/>
    <w:rsid w:val="00E75ED6"/>
    <w:rsid w:val="00EE2541"/>
    <w:rsid w:val="00F40F09"/>
    <w:rsid w:val="00F474BB"/>
    <w:rsid w:val="00F76E84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2020-11-05T22:17:00Z</dcterms:created>
  <dcterms:modified xsi:type="dcterms:W3CDTF">2023-06-14T19:41:00Z</dcterms:modified>
</cp:coreProperties>
</file>